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572C" w14:textId="77777777" w:rsidR="00BD119C" w:rsidRDefault="00BD119C" w:rsidP="00BD119C">
      <w:pPr>
        <w:pStyle w:val="Pa11"/>
        <w:spacing w:line="269" w:lineRule="auto"/>
        <w:ind w:left="839"/>
        <w:rPr>
          <w:sz w:val="20"/>
          <w:szCs w:val="20"/>
        </w:rPr>
      </w:pPr>
      <w:r w:rsidRPr="00BD119C">
        <w:rPr>
          <w:sz w:val="20"/>
          <w:szCs w:val="20"/>
        </w:rPr>
        <w:t>HF - Radialventilator mit Direktantrieb</w:t>
      </w:r>
    </w:p>
    <w:p w14:paraId="526362A0" w14:textId="77777777" w:rsidR="00BD119C" w:rsidRPr="00BD119C" w:rsidRDefault="00BD119C" w:rsidP="00BD119C">
      <w:pPr>
        <w:pStyle w:val="Default"/>
      </w:pPr>
    </w:p>
    <w:p w14:paraId="47A9F3A8" w14:textId="32FCC94D" w:rsidR="00BD119C" w:rsidRDefault="00BD119C" w:rsidP="00BD119C">
      <w:pPr>
        <w:pStyle w:val="Pa11"/>
        <w:spacing w:line="269" w:lineRule="auto"/>
        <w:ind w:left="839"/>
        <w:rPr>
          <w:sz w:val="20"/>
          <w:szCs w:val="20"/>
        </w:rPr>
      </w:pPr>
      <w:r w:rsidRPr="00BD119C">
        <w:rPr>
          <w:sz w:val="20"/>
          <w:szCs w:val="20"/>
        </w:rPr>
        <w:t>Korrosionsbeständiger Kunststoff-Radialventilator, einseitig saugend, mit Gehäuse aus elektrisch ableitfähigem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 xml:space="preserve">und schwerentflammbarem PPs-el, in gespritzter und dicht verschweißter </w:t>
      </w:r>
      <w:r>
        <w:rPr>
          <w:sz w:val="20"/>
          <w:szCs w:val="20"/>
        </w:rPr>
        <w:t>A</w:t>
      </w:r>
      <w:r w:rsidRPr="00BD119C">
        <w:rPr>
          <w:sz w:val="20"/>
          <w:szCs w:val="20"/>
        </w:rPr>
        <w:t>usführung, mit Dichtring am Wellendurchgang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 xml:space="preserve">und Fettsperre zum A-seitigen Motorlager. </w:t>
      </w:r>
    </w:p>
    <w:p w14:paraId="1ADDCAC5" w14:textId="74B66E71" w:rsidR="00BD119C" w:rsidRDefault="00BD119C" w:rsidP="00BD119C">
      <w:pPr>
        <w:pStyle w:val="Pa11"/>
        <w:spacing w:line="269" w:lineRule="auto"/>
        <w:ind w:left="839"/>
        <w:rPr>
          <w:sz w:val="20"/>
          <w:szCs w:val="20"/>
        </w:rPr>
      </w:pPr>
      <w:r w:rsidRPr="00BD119C">
        <w:rPr>
          <w:sz w:val="20"/>
          <w:szCs w:val="20"/>
        </w:rPr>
        <w:t>Laufrad aus elektrisch ableitfähigem PPs-el mit Rückenschaufeln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 xml:space="preserve">zur Entlastung am </w:t>
      </w:r>
      <w:r>
        <w:rPr>
          <w:sz w:val="20"/>
          <w:szCs w:val="20"/>
        </w:rPr>
        <w:t>W</w:t>
      </w:r>
      <w:r w:rsidRPr="00BD119C">
        <w:rPr>
          <w:sz w:val="20"/>
          <w:szCs w:val="20"/>
        </w:rPr>
        <w:t>ellendurchgang. Alle dem Abluftmedium ausgesetzten Teile bestehen aus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>Kunststoff bzw. sind kunststoffummantelt. Motor vom Luftstrom getrennt und im gesamten Leistungsbereich überlastungssicher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>ausgelegt. Ventilatorgestell aus pulverbeschichtetem Stahlblech zur Montage auf waagerechtem</w:t>
      </w:r>
      <w:r>
        <w:rPr>
          <w:sz w:val="20"/>
          <w:szCs w:val="20"/>
        </w:rPr>
        <w:t xml:space="preserve"> </w:t>
      </w:r>
      <w:r w:rsidRPr="00BD119C">
        <w:rPr>
          <w:sz w:val="20"/>
          <w:szCs w:val="20"/>
        </w:rPr>
        <w:t>Grund.</w:t>
      </w:r>
    </w:p>
    <w:p w14:paraId="492AF439" w14:textId="77777777" w:rsidR="00BD119C" w:rsidRPr="00BD119C" w:rsidRDefault="00BD119C" w:rsidP="00BD119C">
      <w:pPr>
        <w:pStyle w:val="Default"/>
      </w:pPr>
    </w:p>
    <w:p w14:paraId="78A4B3D4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49B8B2CB" w14:textId="3528C89B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Hürner Luft- und Umwelttechnik</w:t>
      </w:r>
    </w:p>
    <w:p w14:paraId="4DAFFDAC" w14:textId="76BD4BED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HF R 75-16 D /</w:t>
      </w:r>
      <w:proofErr w:type="gramStart"/>
      <w:r w:rsidRPr="00BD119C">
        <w:rPr>
          <w:sz w:val="20"/>
          <w:szCs w:val="20"/>
        </w:rPr>
        <w:t xml:space="preserve"> ..</w:t>
      </w:r>
      <w:proofErr w:type="gramEnd"/>
    </w:p>
    <w:p w14:paraId="4B5FCC2D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73A386D9" w14:textId="212CB671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PPs-el</w:t>
      </w:r>
    </w:p>
    <w:p w14:paraId="63792B17" w14:textId="464A527B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PPs-el</w:t>
      </w:r>
    </w:p>
    <w:p w14:paraId="3A76FFBA" w14:textId="5604993C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Gehäusestellung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GL ...</w:t>
      </w:r>
    </w:p>
    <w:p w14:paraId="023D4B68" w14:textId="3D69D80D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mm</w:t>
      </w:r>
    </w:p>
    <w:p w14:paraId="0482772D" w14:textId="561B8D85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Abluft</w:t>
      </w:r>
    </w:p>
    <w:p w14:paraId="37B39D66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1C22BB24" w14:textId="58545E54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...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m³/h</w:t>
      </w:r>
    </w:p>
    <w:p w14:paraId="7B720A9D" w14:textId="26BBF5B8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proofErr w:type="spellStart"/>
      <w:r w:rsidRPr="00BD119C">
        <w:rPr>
          <w:sz w:val="20"/>
          <w:szCs w:val="20"/>
        </w:rPr>
        <w:t>Pa</w:t>
      </w:r>
      <w:proofErr w:type="spellEnd"/>
    </w:p>
    <w:p w14:paraId="610E22FB" w14:textId="6E1F691A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proofErr w:type="spellStart"/>
      <w:r w:rsidRPr="00BD119C">
        <w:rPr>
          <w:sz w:val="20"/>
          <w:szCs w:val="20"/>
        </w:rPr>
        <w:t>Pa</w:t>
      </w:r>
      <w:proofErr w:type="spellEnd"/>
    </w:p>
    <w:p w14:paraId="7660D5AA" w14:textId="2E1D87D5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>Schalldruckpegel Lp2A (1 m</w:t>
      </w:r>
      <w:proofErr w:type="gramStart"/>
      <w:r w:rsidRPr="00BD119C">
        <w:rPr>
          <w:sz w:val="20"/>
          <w:szCs w:val="20"/>
        </w:rPr>
        <w:t>) :</w:t>
      </w:r>
      <w:proofErr w:type="gramEnd"/>
      <w:r w:rsidRPr="00BD119C">
        <w:rPr>
          <w:sz w:val="20"/>
          <w:szCs w:val="20"/>
        </w:rPr>
        <w:t xml:space="preserve">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dB(A)</w:t>
      </w:r>
    </w:p>
    <w:p w14:paraId="7BF1DCD4" w14:textId="6E4D7F67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W/(m³/s)</w:t>
      </w:r>
    </w:p>
    <w:p w14:paraId="1A96AB0C" w14:textId="77777777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08B1BDCF" w14:textId="00AA2694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…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kW</w:t>
      </w:r>
    </w:p>
    <w:p w14:paraId="25CB6D5E" w14:textId="460FFB70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...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V</w:t>
      </w:r>
    </w:p>
    <w:p w14:paraId="082F6759" w14:textId="3DF0C222" w:rsidR="00BD119C" w:rsidRP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 xml:space="preserve">: 50 </w:t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Hz</w:t>
      </w:r>
    </w:p>
    <w:p w14:paraId="17E34342" w14:textId="47FBBB4F" w:rsidR="00BD119C" w:rsidRDefault="00BD119C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BD119C"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119C">
        <w:rPr>
          <w:sz w:val="20"/>
          <w:szCs w:val="20"/>
        </w:rPr>
        <w:t>: …</w:t>
      </w:r>
    </w:p>
    <w:p w14:paraId="4CEB24FF" w14:textId="211E0645" w:rsidR="008C5B87" w:rsidRDefault="009C20EA" w:rsidP="00BD119C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 xml:space="preserve">IP 55 / </w:t>
      </w:r>
      <w:r w:rsidR="00094353">
        <w:rPr>
          <w:sz w:val="20"/>
          <w:szCs w:val="20"/>
        </w:rPr>
        <w:t>…</w:t>
      </w:r>
    </w:p>
    <w:p w14:paraId="0F53082B" w14:textId="107D706E" w:rsidR="00747C10" w:rsidRDefault="00747C10" w:rsidP="0029352A">
      <w:pPr>
        <w:spacing w:after="160" w:line="259" w:lineRule="auto"/>
        <w:rPr>
          <w:rFonts w:eastAsiaTheme="minorHAnsi" w:cs="Arial"/>
          <w:lang w:eastAsia="en-US"/>
        </w:rPr>
      </w:pPr>
    </w:p>
    <w:p w14:paraId="2048A03C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51031D1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7EEF7445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65EB915D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FABA7CA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7A26F20D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5BDA03AC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580C318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381C0093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5A7DA33A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EE83FEA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411D12CF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p w14:paraId="0307215C" w14:textId="77777777" w:rsidR="00BD119C" w:rsidRPr="00BD119C" w:rsidRDefault="00BD119C" w:rsidP="00BD119C">
      <w:pPr>
        <w:rPr>
          <w:rFonts w:eastAsiaTheme="minorHAnsi" w:cs="Arial"/>
          <w:lang w:eastAsia="en-US"/>
        </w:rPr>
      </w:pPr>
    </w:p>
    <w:sectPr w:rsidR="00BD119C" w:rsidRPr="00BD119C" w:rsidSect="001303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7D02" w14:textId="77777777" w:rsidR="00EF2A65" w:rsidRDefault="00EF2A65" w:rsidP="00EC1929">
      <w:pPr>
        <w:spacing w:after="0"/>
      </w:pPr>
      <w:r>
        <w:separator/>
      </w:r>
    </w:p>
  </w:endnote>
  <w:endnote w:type="continuationSeparator" w:id="0">
    <w:p w14:paraId="683DD64F" w14:textId="77777777" w:rsidR="00EF2A65" w:rsidRDefault="00EF2A65" w:rsidP="00EC1929">
      <w:pPr>
        <w:spacing w:after="0"/>
      </w:pPr>
      <w:r>
        <w:continuationSeparator/>
      </w:r>
    </w:p>
  </w:endnote>
  <w:endnote w:type="continuationNotice" w:id="1">
    <w:p w14:paraId="4A762B42" w14:textId="77777777" w:rsidR="00EF2A65" w:rsidRDefault="00EF2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2969"/>
      <w:gridCol w:w="3266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6E457D0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BD119C">
            <w:rPr>
              <w:rFonts w:cs="Arial"/>
              <w:noProof/>
              <w:sz w:val="12"/>
              <w:szCs w:val="12"/>
            </w:rPr>
            <w:t>Kleinradialventilatoren_HFR_75_Ausschreibungstext_DE_2024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6851EC3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BD119C">
            <w:rPr>
              <w:noProof/>
              <w:sz w:val="14"/>
            </w:rPr>
            <w:t>02.01.2025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D253" w14:textId="77777777" w:rsidR="00EF2A65" w:rsidRDefault="00EF2A65" w:rsidP="00EC1929">
      <w:pPr>
        <w:spacing w:after="0"/>
      </w:pPr>
      <w:r>
        <w:separator/>
      </w:r>
    </w:p>
  </w:footnote>
  <w:footnote w:type="continuationSeparator" w:id="0">
    <w:p w14:paraId="0A924E11" w14:textId="77777777" w:rsidR="00EF2A65" w:rsidRDefault="00EF2A65" w:rsidP="00EC1929">
      <w:pPr>
        <w:spacing w:after="0"/>
      </w:pPr>
      <w:r>
        <w:continuationSeparator/>
      </w:r>
    </w:p>
  </w:footnote>
  <w:footnote w:type="continuationNotice" w:id="1">
    <w:p w14:paraId="3473A55E" w14:textId="77777777" w:rsidR="00EF2A65" w:rsidRDefault="00EF2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2E32554A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09435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435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7</w:t>
                          </w:r>
                          <w:r w:rsidR="008C5B87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2E32554A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09435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09435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7</w:t>
                    </w:r>
                    <w:r w:rsidR="008C5B87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96368">
    <w:abstractNumId w:val="3"/>
  </w:num>
  <w:num w:numId="2" w16cid:durableId="499320537">
    <w:abstractNumId w:val="1"/>
  </w:num>
  <w:num w:numId="3" w16cid:durableId="638144912">
    <w:abstractNumId w:val="0"/>
  </w:num>
  <w:num w:numId="4" w16cid:durableId="67280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63F5E"/>
    <w:rsid w:val="00072D7A"/>
    <w:rsid w:val="000804DC"/>
    <w:rsid w:val="00080F7A"/>
    <w:rsid w:val="00094353"/>
    <w:rsid w:val="000A0950"/>
    <w:rsid w:val="00103969"/>
    <w:rsid w:val="0013039D"/>
    <w:rsid w:val="0014639A"/>
    <w:rsid w:val="001715F9"/>
    <w:rsid w:val="001B1DC5"/>
    <w:rsid w:val="001B5516"/>
    <w:rsid w:val="001C7506"/>
    <w:rsid w:val="001D03C3"/>
    <w:rsid w:val="001E607F"/>
    <w:rsid w:val="00270C21"/>
    <w:rsid w:val="0029352A"/>
    <w:rsid w:val="002E2AE1"/>
    <w:rsid w:val="00357746"/>
    <w:rsid w:val="004236A1"/>
    <w:rsid w:val="005072E4"/>
    <w:rsid w:val="005149E7"/>
    <w:rsid w:val="0058335A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326CB"/>
    <w:rsid w:val="0084643C"/>
    <w:rsid w:val="00864BB9"/>
    <w:rsid w:val="00891B8B"/>
    <w:rsid w:val="008A276C"/>
    <w:rsid w:val="008B7C5E"/>
    <w:rsid w:val="008C26F5"/>
    <w:rsid w:val="008C3578"/>
    <w:rsid w:val="008C5B87"/>
    <w:rsid w:val="008E54B4"/>
    <w:rsid w:val="0090382D"/>
    <w:rsid w:val="0096397E"/>
    <w:rsid w:val="00963E77"/>
    <w:rsid w:val="009C1941"/>
    <w:rsid w:val="009C20EA"/>
    <w:rsid w:val="009D4564"/>
    <w:rsid w:val="00A24184"/>
    <w:rsid w:val="00A91919"/>
    <w:rsid w:val="00AD3704"/>
    <w:rsid w:val="00AF1EF0"/>
    <w:rsid w:val="00B274E5"/>
    <w:rsid w:val="00B44BD0"/>
    <w:rsid w:val="00B92221"/>
    <w:rsid w:val="00BB2004"/>
    <w:rsid w:val="00BC6A21"/>
    <w:rsid w:val="00BC73E4"/>
    <w:rsid w:val="00BD119C"/>
    <w:rsid w:val="00C3498D"/>
    <w:rsid w:val="00C42B54"/>
    <w:rsid w:val="00C7394A"/>
    <w:rsid w:val="00C904EB"/>
    <w:rsid w:val="00D1682B"/>
    <w:rsid w:val="00D32D8D"/>
    <w:rsid w:val="00D41DAC"/>
    <w:rsid w:val="00D56C08"/>
    <w:rsid w:val="00D82E7D"/>
    <w:rsid w:val="00DE5DCE"/>
    <w:rsid w:val="00DE61C2"/>
    <w:rsid w:val="00E15A8D"/>
    <w:rsid w:val="00E17736"/>
    <w:rsid w:val="00E17916"/>
    <w:rsid w:val="00E635EF"/>
    <w:rsid w:val="00E92C94"/>
    <w:rsid w:val="00EB022C"/>
    <w:rsid w:val="00EC1929"/>
    <w:rsid w:val="00EE081F"/>
    <w:rsid w:val="00EE5B3F"/>
    <w:rsid w:val="00EF2A65"/>
    <w:rsid w:val="00F76120"/>
    <w:rsid w:val="00F96969"/>
    <w:rsid w:val="00FB3D6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Props1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7E0CE-B088-4373-A391-C5496E056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13</cp:revision>
  <cp:lastPrinted>2019-01-17T06:27:00Z</cp:lastPrinted>
  <dcterms:created xsi:type="dcterms:W3CDTF">2019-08-14T13:20:00Z</dcterms:created>
  <dcterms:modified xsi:type="dcterms:W3CDTF">2025-01-02T09:39:00Z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